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3C" w:rsidRPr="00BE7E3C" w:rsidRDefault="00BE7E3C" w:rsidP="00BE7E3C">
      <w:pPr>
        <w:shd w:val="clear" w:color="auto" w:fill="FFFFFF"/>
        <w:spacing w:after="90" w:line="389" w:lineRule="atLeast"/>
        <w:textAlignment w:val="baseline"/>
        <w:outlineLvl w:val="3"/>
        <w:rPr>
          <w:rFonts w:ascii="Arial" w:eastAsia="Times New Roman" w:hAnsi="Arial" w:cs="Arial"/>
          <w:b/>
          <w:bCs/>
          <w:color w:val="333333"/>
          <w:sz w:val="24"/>
          <w:szCs w:val="24"/>
          <w:lang w:eastAsia="el-GR"/>
        </w:rPr>
      </w:pPr>
      <w:r w:rsidRPr="00BE7E3C">
        <w:rPr>
          <w:rFonts w:ascii="Arial" w:eastAsia="Times New Roman" w:hAnsi="Arial" w:cs="Arial"/>
          <w:b/>
          <w:bCs/>
          <w:color w:val="333333"/>
          <w:sz w:val="24"/>
          <w:szCs w:val="24"/>
          <w:lang w:eastAsia="el-GR"/>
        </w:rPr>
        <w:t>Προκήρυξη για εκπόνηση Διδακτορικής Διατριβής</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 </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Το Τμήμα Οργάνωσης και Διοίκησης Επιχειρήσεων της Σχολής Οικονομίας και Διοίκησης του Διεθνούς Πανεπιστημίου της Ελλάδος προκηρύσσει δεκαπέντε (15) θέσεις υποψηφίων διδακτόρων για τα παρακάτω γνωστικά πεδία, με τον αντίστοιχο μέγιστο αριθμό εισακτέων υποψηφίων:</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Διοίκηση Ανθρώπινων Πόρων στην Ειδική Αγωγή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Ανάλυση απαιτήσεων και σχεδιασμός πληροφοριακών συστημάτων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Σχεδιασμός υπηρεσιών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Νέα μέσα και επικοινωνία στο πλαίσιο λειτουργίας των οργανισμών (θέσεις έως 2)</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Ηλεκτρονικές υπηρεσίες στη Δημόσια Διοίκηση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Ανάπτυξη τουριστικών προορισμών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Ψηφιακή Οικονομική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Θεωρία Παιγνίων – Οικονομικές – Επιχειρησιακές Εφαρμογές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Βιομηχανική Οργάνωση &amp; Οικονομική Ανάπτυξη  – Εφαρμογές Επιχειρησιακής Έρευνας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Αειφόρος Εφοδιαστική Αλυσίδα: Ανάπτυξης μεθοδολογιών επιλογής προμηθευτών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Διαχείριση κινδύνου στην εφοδιαστική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Ηλεκτροκίνηση και η επίδραση της στα δίκτυα μεταφορών  και την οικονομία: δείκτες, πλαίσια και επιδόσεις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Οργάνωση και Διοίκηση Παραγωγικών Συστημάτων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Παραγοντική Ανάλυση Συμπεριφοράς Καταναλωτή και Μέσα Κοινωνικής Δικτύωσης (θέση 1)</w:t>
      </w:r>
    </w:p>
    <w:p w:rsidR="00BE7E3C" w:rsidRPr="00BE7E3C" w:rsidRDefault="00BE7E3C" w:rsidP="00BE7E3C">
      <w:pPr>
        <w:numPr>
          <w:ilvl w:val="0"/>
          <w:numId w:val="1"/>
        </w:numPr>
        <w:shd w:val="clear" w:color="auto" w:fill="FFFFFF"/>
        <w:spacing w:before="60"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Ανάλυση Συμπεριφοράς Καταναλωτή με χρήση Δομικών Μοντέλων Εξισώσεων (θέση 1)</w:t>
      </w:r>
    </w:p>
    <w:p w:rsidR="00BE7E3C" w:rsidRPr="00BE7E3C" w:rsidRDefault="00BE7E3C" w:rsidP="00BE7E3C">
      <w:pPr>
        <w:numPr>
          <w:ilvl w:val="0"/>
          <w:numId w:val="1"/>
        </w:numPr>
        <w:shd w:val="clear" w:color="auto" w:fill="FFFFFF"/>
        <w:spacing w:after="0" w:line="240" w:lineRule="auto"/>
        <w:ind w:left="600"/>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bdr w:val="none" w:sz="0" w:space="0" w:color="auto" w:frame="1"/>
          <w:lang w:eastAsia="el-GR"/>
        </w:rPr>
        <w:t>Ηλεκτρονικό μάρκετινγκ και καταναλωτική συμπεριφορά (θέση 1)</w:t>
      </w:r>
      <w:r w:rsidRPr="00BE7E3C">
        <w:rPr>
          <w:rFonts w:ascii="Arial" w:eastAsia="Times New Roman" w:hAnsi="Arial" w:cs="Arial"/>
          <w:color w:val="333333"/>
          <w:sz w:val="20"/>
          <w:szCs w:val="20"/>
          <w:lang w:eastAsia="el-GR"/>
        </w:rPr>
        <w:t>. </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 </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u w:val="single"/>
          <w:bdr w:val="none" w:sz="0" w:space="0" w:color="auto" w:frame="1"/>
          <w:lang w:eastAsia="el-GR"/>
        </w:rPr>
        <w:t xml:space="preserve">Ο φάκελος υποψηφιότητας υποβάλλεται σε έντυπη και ηλεκτρονική μορφή (CD-ROM) έως την Παρασκευή 7 </w:t>
      </w:r>
      <w:proofErr w:type="spellStart"/>
      <w:r w:rsidRPr="00BE7E3C">
        <w:rPr>
          <w:rFonts w:ascii="Arial" w:eastAsia="Times New Roman" w:hAnsi="Arial" w:cs="Arial"/>
          <w:color w:val="333333"/>
          <w:sz w:val="20"/>
          <w:szCs w:val="20"/>
          <w:u w:val="single"/>
          <w:bdr w:val="none" w:sz="0" w:space="0" w:color="auto" w:frame="1"/>
          <w:lang w:eastAsia="el-GR"/>
        </w:rPr>
        <w:t>Μαίου</w:t>
      </w:r>
      <w:proofErr w:type="spellEnd"/>
      <w:r w:rsidRPr="00BE7E3C">
        <w:rPr>
          <w:rFonts w:ascii="Arial" w:eastAsia="Times New Roman" w:hAnsi="Arial" w:cs="Arial"/>
          <w:color w:val="333333"/>
          <w:sz w:val="20"/>
          <w:szCs w:val="20"/>
          <w:u w:val="single"/>
          <w:bdr w:val="none" w:sz="0" w:space="0" w:color="auto" w:frame="1"/>
          <w:lang w:eastAsia="el-GR"/>
        </w:rPr>
        <w:t xml:space="preserve"> 2021 και ώρα 14:30</w:t>
      </w:r>
      <w:r w:rsidRPr="00BE7E3C">
        <w:rPr>
          <w:rFonts w:ascii="Arial" w:eastAsia="Times New Roman" w:hAnsi="Arial" w:cs="Arial"/>
          <w:color w:val="333333"/>
          <w:sz w:val="20"/>
          <w:szCs w:val="20"/>
          <w:lang w:eastAsia="el-GR"/>
        </w:rPr>
        <w:t> στη Γραμματεία του Τμήματος Οργάνωσης και Διοίκησης Επιχειρήσεων, Διεθνές Πανεπιστήμιο της Ελλάδος, Πανεπιστημιούπολη Σερρών, Τέρμα Μαγνησίας, Τ.Κ. 62124, Σέρρες.</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 </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000000" w:themeColor="text1"/>
          <w:sz w:val="20"/>
          <w:szCs w:val="20"/>
          <w:lang w:eastAsia="el-GR"/>
        </w:rPr>
        <w:t>Οι ενδιαφερόμενοι, πριν την υποβολή της αίτησης, καλούνται να μελετήσουν προσεκτικά τον </w:t>
      </w:r>
      <w:hyperlink r:id="rId6" w:history="1">
        <w:r w:rsidRPr="00BE7E3C">
          <w:rPr>
            <w:rFonts w:ascii="Arial" w:eastAsia="Times New Roman" w:hAnsi="Arial" w:cs="Arial"/>
            <w:color w:val="000000" w:themeColor="text1"/>
            <w:sz w:val="20"/>
            <w:szCs w:val="20"/>
            <w:bdr w:val="none" w:sz="0" w:space="0" w:color="auto" w:frame="1"/>
            <w:lang w:eastAsia="el-GR"/>
          </w:rPr>
          <w:t>Κανονισμό Διδακτορικών Σπουδών του Τμήματος Οργάνωσης και Διοίκησης Επιχειρήσεων</w:t>
        </w:r>
      </w:hyperlink>
      <w:r w:rsidRPr="00BE7E3C">
        <w:rPr>
          <w:rFonts w:ascii="Arial" w:eastAsia="Times New Roman" w:hAnsi="Arial" w:cs="Arial"/>
          <w:color w:val="333333"/>
          <w:sz w:val="20"/>
          <w:szCs w:val="20"/>
          <w:lang w:eastAsia="el-GR"/>
        </w:rPr>
        <w:t>.</w:t>
      </w:r>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 </w:t>
      </w:r>
      <w:bookmarkStart w:id="0" w:name="_GoBack"/>
      <w:bookmarkEnd w:id="0"/>
    </w:p>
    <w:p w:rsidR="00BE7E3C" w:rsidRPr="00BE7E3C" w:rsidRDefault="00BE7E3C" w:rsidP="00BE7E3C">
      <w:pPr>
        <w:shd w:val="clear" w:color="auto" w:fill="FFFFFF"/>
        <w:spacing w:after="0" w:line="240" w:lineRule="auto"/>
        <w:textAlignment w:val="baseline"/>
        <w:rPr>
          <w:rFonts w:ascii="Arial" w:eastAsia="Times New Roman" w:hAnsi="Arial" w:cs="Arial"/>
          <w:color w:val="333333"/>
          <w:sz w:val="20"/>
          <w:szCs w:val="20"/>
          <w:lang w:eastAsia="el-GR"/>
        </w:rPr>
      </w:pPr>
      <w:r w:rsidRPr="00BE7E3C">
        <w:rPr>
          <w:rFonts w:ascii="Arial" w:eastAsia="Times New Roman" w:hAnsi="Arial" w:cs="Arial"/>
          <w:color w:val="333333"/>
          <w:sz w:val="20"/>
          <w:szCs w:val="20"/>
          <w:lang w:eastAsia="el-GR"/>
        </w:rPr>
        <w:t>Για περισσότερες πληροφορίες οι ενδιαφερόμενοι μπορούν να απευθύνονται στη Γραμματεία του Τμήματος Οργάνωσης και Διοίκησης Επιχειρήσεων από Δευτέρα έως Παρασκευή από 8.00 ως 14:00, τηλεφωνικά στο 23210 49135, ή </w:t>
      </w:r>
      <w:r w:rsidRPr="00BE7E3C">
        <w:rPr>
          <w:rFonts w:ascii="Arial" w:eastAsia="Times New Roman" w:hAnsi="Arial" w:cs="Arial"/>
          <w:color w:val="333333"/>
          <w:sz w:val="20"/>
          <w:szCs w:val="20"/>
          <w:bdr w:val="none" w:sz="0" w:space="0" w:color="auto" w:frame="1"/>
          <w:lang w:eastAsia="el-GR"/>
        </w:rPr>
        <w:t>με επιτόπια επίσκεψη κατόπιν συνεννόησης</w:t>
      </w:r>
      <w:r w:rsidRPr="00BE7E3C">
        <w:rPr>
          <w:rFonts w:ascii="Arial" w:eastAsia="Times New Roman" w:hAnsi="Arial" w:cs="Arial"/>
          <w:color w:val="333333"/>
          <w:sz w:val="20"/>
          <w:szCs w:val="20"/>
          <w:lang w:eastAsia="el-GR"/>
        </w:rPr>
        <w:t>. </w:t>
      </w:r>
    </w:p>
    <w:p w:rsidR="00B67E74" w:rsidRDefault="00B67E74"/>
    <w:sectPr w:rsidR="00B67E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187"/>
    <w:multiLevelType w:val="multilevel"/>
    <w:tmpl w:val="3E4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451A9A"/>
    <w:multiLevelType w:val="multilevel"/>
    <w:tmpl w:val="777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E"/>
    <w:rsid w:val="0079061E"/>
    <w:rsid w:val="00B67E74"/>
    <w:rsid w:val="00BE7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E7E3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BE7E3C"/>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BE7E3C"/>
    <w:rPr>
      <w:color w:val="0000FF"/>
      <w:u w:val="single"/>
    </w:rPr>
  </w:style>
  <w:style w:type="character" w:styleId="a3">
    <w:name w:val="Strong"/>
    <w:basedOn w:val="a0"/>
    <w:uiPriority w:val="22"/>
    <w:qFormat/>
    <w:rsid w:val="00BE7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E7E3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BE7E3C"/>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BE7E3C"/>
    <w:rPr>
      <w:color w:val="0000FF"/>
      <w:u w:val="single"/>
    </w:rPr>
  </w:style>
  <w:style w:type="character" w:styleId="a3">
    <w:name w:val="Strong"/>
    <w:basedOn w:val="a0"/>
    <w:uiPriority w:val="22"/>
    <w:qFormat/>
    <w:rsid w:val="00BE7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7654">
      <w:bodyDiv w:val="1"/>
      <w:marLeft w:val="0"/>
      <w:marRight w:val="0"/>
      <w:marTop w:val="0"/>
      <w:marBottom w:val="0"/>
      <w:divBdr>
        <w:top w:val="none" w:sz="0" w:space="0" w:color="auto"/>
        <w:left w:val="none" w:sz="0" w:space="0" w:color="auto"/>
        <w:bottom w:val="none" w:sz="0" w:space="0" w:color="auto"/>
        <w:right w:val="none" w:sz="0" w:space="0" w:color="auto"/>
      </w:divBdr>
      <w:divsChild>
        <w:div w:id="539053298">
          <w:marLeft w:val="0"/>
          <w:marRight w:val="0"/>
          <w:marTop w:val="0"/>
          <w:marBottom w:val="0"/>
          <w:divBdr>
            <w:top w:val="none" w:sz="0" w:space="0" w:color="auto"/>
            <w:left w:val="none" w:sz="0" w:space="0" w:color="auto"/>
            <w:bottom w:val="none" w:sz="0" w:space="0" w:color="auto"/>
            <w:right w:val="none" w:sz="0" w:space="0" w:color="auto"/>
          </w:divBdr>
        </w:div>
        <w:div w:id="2146003535">
          <w:marLeft w:val="0"/>
          <w:marRight w:val="0"/>
          <w:marTop w:val="0"/>
          <w:marBottom w:val="0"/>
          <w:divBdr>
            <w:top w:val="none" w:sz="0" w:space="0" w:color="auto"/>
            <w:left w:val="none" w:sz="0" w:space="0" w:color="auto"/>
            <w:bottom w:val="none" w:sz="0" w:space="0" w:color="auto"/>
            <w:right w:val="none" w:sz="0" w:space="0" w:color="auto"/>
          </w:divBdr>
        </w:div>
        <w:div w:id="2040811442">
          <w:marLeft w:val="0"/>
          <w:marRight w:val="0"/>
          <w:marTop w:val="0"/>
          <w:marBottom w:val="0"/>
          <w:divBdr>
            <w:top w:val="none" w:sz="0" w:space="0" w:color="auto"/>
            <w:left w:val="none" w:sz="0" w:space="0" w:color="auto"/>
            <w:bottom w:val="none" w:sz="0" w:space="0" w:color="auto"/>
            <w:right w:val="none" w:sz="0" w:space="0" w:color="auto"/>
          </w:divBdr>
        </w:div>
        <w:div w:id="1903715553">
          <w:marLeft w:val="0"/>
          <w:marRight w:val="0"/>
          <w:marTop w:val="0"/>
          <w:marBottom w:val="0"/>
          <w:divBdr>
            <w:top w:val="none" w:sz="0" w:space="0" w:color="auto"/>
            <w:left w:val="none" w:sz="0" w:space="0" w:color="auto"/>
            <w:bottom w:val="none" w:sz="0" w:space="0" w:color="auto"/>
            <w:right w:val="none" w:sz="0" w:space="0" w:color="auto"/>
          </w:divBdr>
        </w:div>
        <w:div w:id="559906594">
          <w:marLeft w:val="0"/>
          <w:marRight w:val="0"/>
          <w:marTop w:val="0"/>
          <w:marBottom w:val="0"/>
          <w:divBdr>
            <w:top w:val="none" w:sz="0" w:space="0" w:color="auto"/>
            <w:left w:val="none" w:sz="0" w:space="0" w:color="auto"/>
            <w:bottom w:val="none" w:sz="0" w:space="0" w:color="auto"/>
            <w:right w:val="none" w:sz="0" w:space="0" w:color="auto"/>
          </w:divBdr>
        </w:div>
        <w:div w:id="1494182483">
          <w:marLeft w:val="0"/>
          <w:marRight w:val="0"/>
          <w:marTop w:val="0"/>
          <w:marBottom w:val="0"/>
          <w:divBdr>
            <w:top w:val="none" w:sz="0" w:space="0" w:color="auto"/>
            <w:left w:val="none" w:sz="0" w:space="0" w:color="auto"/>
            <w:bottom w:val="none" w:sz="0" w:space="0" w:color="auto"/>
            <w:right w:val="none" w:sz="0" w:space="0" w:color="auto"/>
          </w:divBdr>
          <w:divsChild>
            <w:div w:id="268512725">
              <w:marLeft w:val="0"/>
              <w:marRight w:val="0"/>
              <w:marTop w:val="0"/>
              <w:marBottom w:val="0"/>
              <w:divBdr>
                <w:top w:val="none" w:sz="0" w:space="0" w:color="auto"/>
                <w:left w:val="none" w:sz="0" w:space="0" w:color="auto"/>
                <w:bottom w:val="none" w:sz="0" w:space="0" w:color="auto"/>
                <w:right w:val="none" w:sz="0" w:space="0" w:color="auto"/>
              </w:divBdr>
            </w:div>
          </w:divsChild>
        </w:div>
        <w:div w:id="182674968">
          <w:marLeft w:val="0"/>
          <w:marRight w:val="0"/>
          <w:marTop w:val="0"/>
          <w:marBottom w:val="0"/>
          <w:divBdr>
            <w:top w:val="none" w:sz="0" w:space="0" w:color="auto"/>
            <w:left w:val="none" w:sz="0" w:space="0" w:color="auto"/>
            <w:bottom w:val="none" w:sz="0" w:space="0" w:color="auto"/>
            <w:right w:val="none" w:sz="0" w:space="0" w:color="auto"/>
          </w:divBdr>
        </w:div>
        <w:div w:id="1172526398">
          <w:marLeft w:val="0"/>
          <w:marRight w:val="0"/>
          <w:marTop w:val="0"/>
          <w:marBottom w:val="0"/>
          <w:divBdr>
            <w:top w:val="none" w:sz="0" w:space="0" w:color="auto"/>
            <w:left w:val="none" w:sz="0" w:space="0" w:color="auto"/>
            <w:bottom w:val="none" w:sz="0" w:space="0" w:color="auto"/>
            <w:right w:val="none" w:sz="0" w:space="0" w:color="auto"/>
          </w:divBdr>
        </w:div>
        <w:div w:id="127181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hu.gr/sites/default/files/FEK_Kanonismos_Phd_O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1800</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cp:lastModifiedBy>
  <cp:revision>2</cp:revision>
  <dcterms:created xsi:type="dcterms:W3CDTF">2021-03-17T07:01:00Z</dcterms:created>
  <dcterms:modified xsi:type="dcterms:W3CDTF">2021-03-17T07:02:00Z</dcterms:modified>
</cp:coreProperties>
</file>